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2D5" w:rsidRPr="00C842D5" w:rsidRDefault="00C842D5" w:rsidP="00C842D5">
      <w:pPr>
        <w:tabs>
          <w:tab w:val="left" w:pos="2760"/>
        </w:tabs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C842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</w:t>
      </w:r>
      <w:r w:rsidRPr="00C842D5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755795CE" wp14:editId="3C1AE9B6">
            <wp:extent cx="695325" cy="8858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14" t="-571" r="-714" b="-571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156" w:rsidRPr="00F63102" w:rsidRDefault="00C842D5" w:rsidP="00C842D5">
      <w:pPr>
        <w:tabs>
          <w:tab w:val="left" w:pos="1350"/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</w:t>
      </w:r>
      <w:r w:rsidR="00107156" w:rsidRPr="00F63102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107156" w:rsidRPr="00F63102" w:rsidRDefault="00C842D5" w:rsidP="00C842D5">
      <w:pPr>
        <w:tabs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ТАЛОВСКОГО</w:t>
      </w:r>
      <w:r w:rsidR="00C918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7156" w:rsidRPr="00F63102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</w:p>
    <w:p w:rsidR="00107156" w:rsidRPr="00F63102" w:rsidRDefault="00C842D5" w:rsidP="00C842D5">
      <w:pPr>
        <w:tabs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107156" w:rsidRPr="00F63102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107156" w:rsidRPr="00F63102" w:rsidRDefault="00C842D5" w:rsidP="00C842D5">
      <w:pPr>
        <w:tabs>
          <w:tab w:val="left" w:pos="2445"/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r w:rsidR="00107156" w:rsidRPr="00F63102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107156" w:rsidRPr="00F63102" w:rsidRDefault="00107156" w:rsidP="00F6310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107156" w:rsidRPr="00F63102" w:rsidRDefault="00C842D5" w:rsidP="00C842D5">
      <w:pPr>
        <w:tabs>
          <w:tab w:val="left" w:pos="2685"/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   </w:t>
      </w:r>
      <w:r w:rsidR="00107156" w:rsidRPr="00F63102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107156" w:rsidRPr="00F63102" w:rsidRDefault="00107156" w:rsidP="00F6310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07156" w:rsidRPr="00F63102" w:rsidRDefault="00C842D5" w:rsidP="00F6310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>
        <w:rPr>
          <w:rFonts w:ascii="Arial" w:hAnsi="Arial" w:cs="Arial"/>
          <w:color w:val="000000" w:themeColor="text1"/>
          <w:sz w:val="24"/>
          <w:szCs w:val="24"/>
        </w:rPr>
        <w:t>19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3                                                                                   </w:t>
      </w:r>
      <w:r w:rsidR="00107156" w:rsidRPr="00F63102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C918D1">
        <w:rPr>
          <w:rFonts w:ascii="Arial" w:hAnsi="Arial" w:cs="Arial"/>
          <w:color w:val="000000" w:themeColor="text1"/>
          <w:sz w:val="24"/>
          <w:szCs w:val="24"/>
        </w:rPr>
        <w:t>«2</w:t>
      </w: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="00C918D1">
        <w:rPr>
          <w:rFonts w:ascii="Arial" w:hAnsi="Arial" w:cs="Arial"/>
          <w:color w:val="000000" w:themeColor="text1"/>
          <w:sz w:val="24"/>
          <w:szCs w:val="24"/>
        </w:rPr>
        <w:t>» апреля 2024 года</w:t>
      </w:r>
    </w:p>
    <w:p w:rsidR="00107156" w:rsidRPr="00F63102" w:rsidRDefault="00107156" w:rsidP="00F6310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C918D1">
        <w:rPr>
          <w:rFonts w:ascii="Arial" w:hAnsi="Arial" w:cs="Arial"/>
          <w:color w:val="000000" w:themeColor="text1"/>
          <w:sz w:val="24"/>
          <w:szCs w:val="24"/>
        </w:rPr>
        <w:t>Т</w:t>
      </w:r>
      <w:r w:rsidR="00C842D5">
        <w:rPr>
          <w:rFonts w:ascii="Arial" w:hAnsi="Arial" w:cs="Arial"/>
          <w:color w:val="000000" w:themeColor="text1"/>
          <w:sz w:val="24"/>
          <w:szCs w:val="24"/>
        </w:rPr>
        <w:t>алы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bCs/>
          <w:color w:val="000000" w:themeColor="text1"/>
          <w:sz w:val="24"/>
          <w:szCs w:val="24"/>
        </w:rPr>
        <w:t xml:space="preserve">Об утверждении Положения об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r w:rsidR="00C842D5">
        <w:rPr>
          <w:rFonts w:ascii="Arial" w:hAnsi="Arial" w:cs="Arial"/>
          <w:bCs/>
          <w:color w:val="000000" w:themeColor="text1"/>
          <w:sz w:val="24"/>
          <w:szCs w:val="24"/>
        </w:rPr>
        <w:t>Таловского</w:t>
      </w:r>
      <w:r w:rsidR="00C918D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bCs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107156" w:rsidRPr="00F63102" w:rsidRDefault="002F61EF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информацией прокуратуры Кантемировского района от 01.04.2024 № 2-12-2024, </w:t>
      </w:r>
      <w:r w:rsidR="00107156" w:rsidRPr="00F63102">
        <w:rPr>
          <w:rFonts w:ascii="Arial" w:hAnsi="Arial" w:cs="Arial"/>
          <w:color w:val="000000" w:themeColor="text1"/>
          <w:sz w:val="24"/>
          <w:szCs w:val="24"/>
        </w:rPr>
        <w:t>пунктом 7.1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7156" w:rsidRPr="00F63102">
        <w:rPr>
          <w:rFonts w:ascii="Arial" w:hAnsi="Arial" w:cs="Arial"/>
          <w:color w:val="000000" w:themeColor="text1"/>
          <w:sz w:val="24"/>
          <w:szCs w:val="24"/>
        </w:rPr>
        <w:t>части 1 статьи 14 Федерального закона от 6 октября 2003 года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7156" w:rsidRPr="00F63102">
        <w:rPr>
          <w:rFonts w:ascii="Arial" w:hAnsi="Arial" w:cs="Arial"/>
          <w:color w:val="000000" w:themeColor="text1"/>
          <w:sz w:val="24"/>
          <w:szCs w:val="24"/>
        </w:rPr>
        <w:t>№ 131-ФЗ «Об общих принципах организации местного самоуправления в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7156" w:rsidRPr="00F63102">
        <w:rPr>
          <w:rFonts w:ascii="Arial" w:hAnsi="Arial" w:cs="Arial"/>
          <w:color w:val="000000" w:themeColor="text1"/>
          <w:sz w:val="24"/>
          <w:szCs w:val="24"/>
        </w:rPr>
        <w:t>Российской Федерации», частью 3 статьи 5, статьей 52 Федерального закона от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7156" w:rsidRPr="00F63102">
        <w:rPr>
          <w:rFonts w:ascii="Arial" w:hAnsi="Arial" w:cs="Arial"/>
          <w:color w:val="000000" w:themeColor="text1"/>
          <w:sz w:val="24"/>
          <w:szCs w:val="24"/>
        </w:rPr>
        <w:t>6 марта 2006 года № 35-ФЗ «О противодействии терроризму», статьями 4, 5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7156" w:rsidRPr="00F63102">
        <w:rPr>
          <w:rFonts w:ascii="Arial" w:hAnsi="Arial" w:cs="Arial"/>
          <w:color w:val="000000" w:themeColor="text1"/>
          <w:sz w:val="24"/>
          <w:szCs w:val="24"/>
        </w:rPr>
        <w:t>Федерального закона от 25 июля 2002 года № 114-ФЗ «О противодействии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7156" w:rsidRPr="00F63102">
        <w:rPr>
          <w:rFonts w:ascii="Arial" w:hAnsi="Arial" w:cs="Arial"/>
          <w:color w:val="000000" w:themeColor="text1"/>
          <w:sz w:val="24"/>
          <w:szCs w:val="24"/>
        </w:rPr>
        <w:t xml:space="preserve">экстремистской деятельности», Уставом </w:t>
      </w:r>
      <w:r w:rsidR="00C842D5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C918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7156" w:rsidRPr="00F63102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Воронежской области, Совет народных депутатов </w:t>
      </w:r>
      <w:r w:rsidR="00C842D5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C918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7156" w:rsidRPr="00F63102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 решил: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1. Утвердить Положение об участии в профилактике терроризма 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экстремизма, а также в минимизации и (или) ликвидации последствий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проявлений терроризма и экстремизма на территории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842D5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C918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 (прилагается).</w:t>
      </w:r>
    </w:p>
    <w:p w:rsidR="001B3BA8" w:rsidRPr="00F63102" w:rsidRDefault="00107156" w:rsidP="00F6310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2.</w:t>
      </w:r>
      <w:r w:rsidR="001B3BA8" w:rsidRPr="00F6310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Опубликовать настоящее решение в</w:t>
      </w:r>
      <w:r w:rsidR="001B3BA8" w:rsidRPr="00F63102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C842D5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C918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3BA8" w:rsidRPr="00F63102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="001B3BA8" w:rsidRPr="00F63102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1B3BA8" w:rsidRPr="00F63102" w:rsidRDefault="001B3BA8" w:rsidP="00F6310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63102" w:rsidRPr="00F63102" w:rsidTr="00823E5B">
        <w:tc>
          <w:tcPr>
            <w:tcW w:w="3284" w:type="dxa"/>
          </w:tcPr>
          <w:p w:rsidR="001B3BA8" w:rsidRPr="00F63102" w:rsidRDefault="001B3BA8" w:rsidP="00C918D1">
            <w:pPr>
              <w:pStyle w:val="a3"/>
              <w:rPr>
                <w:rFonts w:ascii="Arial" w:hAnsi="Arial" w:cs="Arial"/>
                <w:color w:val="000000" w:themeColor="text1"/>
                <w:szCs w:val="24"/>
              </w:rPr>
            </w:pPr>
            <w:r w:rsidRPr="00F63102">
              <w:rPr>
                <w:rFonts w:ascii="Arial" w:hAnsi="Arial" w:cs="Arial"/>
                <w:color w:val="000000" w:themeColor="text1"/>
                <w:szCs w:val="24"/>
              </w:rPr>
              <w:t xml:space="preserve">Глава </w:t>
            </w:r>
            <w:r w:rsidR="00C842D5">
              <w:rPr>
                <w:rFonts w:ascii="Arial" w:hAnsi="Arial" w:cs="Arial"/>
                <w:color w:val="000000" w:themeColor="text1"/>
                <w:szCs w:val="24"/>
              </w:rPr>
              <w:t>Таловского</w:t>
            </w:r>
            <w:r w:rsidR="00C918D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Pr="00F63102">
              <w:rPr>
                <w:rFonts w:ascii="Arial" w:hAnsi="Arial" w:cs="Arial"/>
                <w:color w:val="000000" w:themeColor="text1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1B3BA8" w:rsidRPr="00F63102" w:rsidRDefault="001B3BA8" w:rsidP="00F63102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285" w:type="dxa"/>
          </w:tcPr>
          <w:p w:rsidR="001B3BA8" w:rsidRPr="00F63102" w:rsidRDefault="00C842D5" w:rsidP="00F63102">
            <w:pPr>
              <w:pStyle w:val="a3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А.А.Ковалёв</w:t>
            </w:r>
          </w:p>
        </w:tc>
      </w:tr>
    </w:tbl>
    <w:p w:rsidR="001B3BA8" w:rsidRPr="00F63102" w:rsidRDefault="001B3BA8" w:rsidP="00F6310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63102" w:rsidRPr="00F63102" w:rsidTr="00823E5B">
        <w:tc>
          <w:tcPr>
            <w:tcW w:w="3284" w:type="dxa"/>
          </w:tcPr>
          <w:p w:rsidR="001B3BA8" w:rsidRPr="00F63102" w:rsidRDefault="001B3BA8" w:rsidP="00C918D1">
            <w:pPr>
              <w:pStyle w:val="a3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285" w:type="dxa"/>
          </w:tcPr>
          <w:p w:rsidR="001B3BA8" w:rsidRPr="00F63102" w:rsidRDefault="001B3BA8" w:rsidP="00F63102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285" w:type="dxa"/>
          </w:tcPr>
          <w:p w:rsidR="001B3BA8" w:rsidRPr="00F63102" w:rsidRDefault="001B3BA8" w:rsidP="00F63102">
            <w:pPr>
              <w:pStyle w:val="a3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</w:tbl>
    <w:p w:rsidR="001B3BA8" w:rsidRPr="00F63102" w:rsidRDefault="001B3BA8" w:rsidP="00F6310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BD4F97" w:rsidRDefault="001B3BA8" w:rsidP="00F6310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lastRenderedPageBreak/>
        <w:t>Утверждено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 xml:space="preserve">решением </w:t>
      </w:r>
      <w:r w:rsidR="001B3BA8" w:rsidRPr="00F63102">
        <w:rPr>
          <w:rFonts w:ascii="Arial" w:hAnsi="Arial" w:cs="Arial"/>
          <w:color w:val="000000" w:themeColor="text1"/>
          <w:sz w:val="24"/>
          <w:szCs w:val="24"/>
        </w:rPr>
        <w:t xml:space="preserve">Совета народных депутатов </w:t>
      </w:r>
      <w:r w:rsidR="00C842D5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C918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3BA8" w:rsidRPr="00F63102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C918D1">
        <w:rPr>
          <w:rFonts w:ascii="Arial" w:hAnsi="Arial" w:cs="Arial"/>
          <w:color w:val="000000" w:themeColor="text1"/>
          <w:sz w:val="24"/>
          <w:szCs w:val="24"/>
        </w:rPr>
        <w:t>2</w:t>
      </w:r>
      <w:r w:rsidR="00C842D5">
        <w:rPr>
          <w:rFonts w:ascii="Arial" w:hAnsi="Arial" w:cs="Arial"/>
          <w:color w:val="000000" w:themeColor="text1"/>
          <w:sz w:val="24"/>
          <w:szCs w:val="24"/>
        </w:rPr>
        <w:t>4</w:t>
      </w:r>
      <w:r w:rsidR="00C918D1">
        <w:rPr>
          <w:rFonts w:ascii="Arial" w:hAnsi="Arial" w:cs="Arial"/>
          <w:color w:val="000000" w:themeColor="text1"/>
          <w:sz w:val="24"/>
          <w:szCs w:val="24"/>
        </w:rPr>
        <w:t>.04.2024 г.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C918D1">
        <w:rPr>
          <w:rFonts w:ascii="Arial" w:hAnsi="Arial" w:cs="Arial"/>
          <w:color w:val="000000" w:themeColor="text1"/>
          <w:sz w:val="24"/>
          <w:szCs w:val="24"/>
        </w:rPr>
        <w:t>19</w:t>
      </w:r>
      <w:r w:rsidR="00C842D5">
        <w:rPr>
          <w:rFonts w:ascii="Arial" w:hAnsi="Arial" w:cs="Arial"/>
          <w:color w:val="000000" w:themeColor="text1"/>
          <w:sz w:val="24"/>
          <w:szCs w:val="24"/>
        </w:rPr>
        <w:t>3</w:t>
      </w:r>
      <w:bookmarkStart w:id="0" w:name="_GoBack"/>
      <w:bookmarkEnd w:id="0"/>
    </w:p>
    <w:p w:rsidR="001B3BA8" w:rsidRPr="00F63102" w:rsidRDefault="001B3BA8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F63102" w:rsidRPr="002F61EF" w:rsidRDefault="00F63102" w:rsidP="00F631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Положение</w:t>
      </w:r>
    </w:p>
    <w:p w:rsidR="001B3BA8" w:rsidRPr="00F63102" w:rsidRDefault="001B3BA8" w:rsidP="00F631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bCs/>
          <w:color w:val="000000" w:themeColor="text1"/>
          <w:sz w:val="24"/>
          <w:szCs w:val="24"/>
        </w:rPr>
        <w:t xml:space="preserve">об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r w:rsidR="00C842D5">
        <w:rPr>
          <w:rFonts w:ascii="Arial" w:hAnsi="Arial" w:cs="Arial"/>
          <w:bCs/>
          <w:color w:val="000000" w:themeColor="text1"/>
          <w:sz w:val="24"/>
          <w:szCs w:val="24"/>
        </w:rPr>
        <w:t>Таловского</w:t>
      </w:r>
      <w:r w:rsidR="00C918D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bCs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</w:p>
    <w:p w:rsidR="001B3BA8" w:rsidRPr="00F63102" w:rsidRDefault="001B3BA8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Глава 1. Общие положения</w:t>
      </w:r>
    </w:p>
    <w:p w:rsidR="001B3BA8" w:rsidRPr="00F63102" w:rsidRDefault="001B3BA8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1. Настоящее Положение определяет цели, задачи и полномочия органов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местного самоуправления</w:t>
      </w:r>
      <w:r w:rsidR="001B3BA8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842D5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C918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3BA8" w:rsidRPr="00F63102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F63102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(далее – муниципальное образование) при участии в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профилактике терроризма и экстремизма, а также в минимизации и (или)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ликвидации последствий проявлений терроризма и экстремизма на территории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образования.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2. Целями участия органов местного самоуправления муниципального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образования в профилактике терроризма и экстремизма, а также минимизации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и (или) ликвидации последствий проявлений терроризма и экстремизма на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территории муниципального образования являются: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1) предупреждение актов терроризма и экстремизма;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2) обеспечение антитеррористической защищенности объектов,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находящихся в муниципальной собственности муниципального образования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или в ведении органов местного самоуправления муниципального образования;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3) создание условий для оказания помощи и реабилитации граждан,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пострадавших от террористических и (или) экстремистских актов;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4) создание условий для формирования у граждан толерантного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поведения по отношению к людям других национальностей и религиозных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конфессий.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3. Для достижения целей, указанных в пункте 2 настоящего Положения,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органы местного самоуправления муниципального образования решают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следующие задачи: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1) организация информирования населения муниципального образования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 мерах предупреждения актов терроризма и экстремизма;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2) обучение муниципальных служащих, работников муниципальных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учреждений и предприятий, а также населения муниципального образования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порядку действий в случае совершения актов терроризма и экстремизма;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3) участие в мероприятиях по профилактике терроризма и экстремизма, а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также по минимизации и (или) ликвидации последствий его проявлений,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организуемых федеральными органами исполнительной власти и (или)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исполнительными органами Воронежской области;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4) поддержание в готовности аварийно-спасательных служб и аварийно-спасательных формирований в муниципальном образовании.</w:t>
      </w:r>
    </w:p>
    <w:p w:rsidR="001B3BA8" w:rsidRPr="00F63102" w:rsidRDefault="001B3BA8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Глава 2. Деятельность органов местного самоуправления и иных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органов муниципального образования, уполномоченных в сфере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профилактики терроризма и экстремизма, минимизации и (или)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ликвидации последствий проявлений терроризма и экстремизма,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а также муниципальных учреждений и предприятий</w:t>
      </w:r>
    </w:p>
    <w:p w:rsidR="001B3BA8" w:rsidRPr="00F63102" w:rsidRDefault="001B3BA8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4. Координирующими органами по вопросам участия органов местного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самоуправления муниципального образования в профилактике терроризма 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экстремизма, а также в минимизации и (или) ликвидации последствий их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проявлений являются: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lastRenderedPageBreak/>
        <w:t>1) по участию в профилактике терроризма, а также в минимизации 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(или) ликвидации последствий проявлений терроризма – антитеррористическая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комиссия муниципального образования;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2) по участию в профилактике экстремизма – межведомственная рабочая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группа по вопросам противодействия экстремизму и его профилактики в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муниципальном образовании.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5.</w:t>
      </w:r>
      <w:r w:rsidR="00FC05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3BA8" w:rsidRPr="00F63102">
        <w:rPr>
          <w:rFonts w:ascii="Arial" w:hAnsi="Arial" w:cs="Arial"/>
          <w:color w:val="000000" w:themeColor="text1"/>
          <w:sz w:val="24"/>
          <w:szCs w:val="24"/>
        </w:rPr>
        <w:t xml:space="preserve">Совет народных депутатов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(далее – Представительный орган):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1) осуществляет правовое регулирование участия органов местного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самоуправления муниципального образования в профилактике терроризма 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экстремизма, а также в минимизации и (или) ликвидации последствий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проявлений терроризма и экстремизма на территории муниципального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образования, если иное не предусмотрено законодательством Российской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Федерации или настоящим Положением;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2) заслушивает отчеты главы муниципального образования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по вопросам профилактики терроризма и экстремизма, а также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минимизации и (или) ликвидации последствий проявлений терроризма 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экстремизма на территории муниципального образования;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3) осуществляет иные полномочия по участию в профилактике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терроризма и экстремизма, а также в минимизации и (или) ликвидации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последствий проявлений терроризма и экстремизма, предусмотренные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законодательством Российской Федерации.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6. Глава муниципального образования в пределах своей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компетенции: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1) является председателем антитеррористической комиссии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образования, председателем межведомственной рабочей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группы по вопросам противодействия экстремизму и его профилактики в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муниципальном образовании;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2) издает правовые акты, в том числе утверждающие планы мероприятий,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направленных на профилактику терроризма и экстремизма, а также на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минимизацию и (или) ликвидацию последствий проявлений терроризма 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экстремизма на территории муниципального образования (далее – план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мероприятий);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3) обеспечивает реализацию на территории муниципального образования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планов мероприятий, выполняемых при установлении уровней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террористической опасности;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4) привлекает в случае необходимости должностных лиц и специалистов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различных отраслей деятельности для экспертной и консультационной работы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по профилактике терроризма и экстремизма, а также по минимизации и (или)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ликвидации последствий проявлений терроризма и экстремизма;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5) контролирует выполнение требований к антитеррористической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защищенности объектов, находящихся в муниципальной собственности или в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ведении органов местного самоуправления муниципального образования;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6) обеспечивает реализацию предложений по совершенствованию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антитеррористической защищенности мест массового пребывания, объектов,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находящихся в муниципальной собственности или в ведении органов местного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самоуправления муниципального образования, внесенных уполномоченными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территориальными органами федеральных органов исполнительной власти;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7) осуществляет иные полномочия по участию в профилактике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терроризма и экстремизма, а также в минимизации и (или) ликвидации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последствий проявлений терроризма и экстремизма, предусмотренные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законодательством Российской Федерации.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 xml:space="preserve">7. </w:t>
      </w:r>
      <w:r w:rsidR="00E9045F" w:rsidRPr="00F63102">
        <w:rPr>
          <w:rFonts w:ascii="Arial" w:hAnsi="Arial" w:cs="Arial"/>
          <w:color w:val="000000" w:themeColor="text1"/>
          <w:sz w:val="24"/>
          <w:szCs w:val="24"/>
        </w:rPr>
        <w:t>А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дминистрация муниципального образования в пределах своей компетенции: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1) обеспечивает подготовку и проведение заседаний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антитеррористической комиссии муниципального образования 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межведомственной рабочей группы по вопросам противодействия экстремизму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и его профилактики в муниципальном образовании;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2) организует выполнение протокольных поручений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антитеррористической комиссии в Воронежской области,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 xml:space="preserve">антитеррористической комиссии муниципального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lastRenderedPageBreak/>
        <w:t>образования,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межведомственной рабочей группы по вопросам противодействия экстремизму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и его профилактики в муниципальном образовании;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3) участвует по решению председателя антитеррористической комиссии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в мероприятиях по профилактике терроризма, а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также по минимизации и (или) ликвидации последствий его проявлений,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организуемых федеральными органами исполнительной власти и (или)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исполнительными органами Воронежской области;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4) участвует в организации информирования населения через средства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массовой информации об угрозах террористического и экстремистского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характера, а также о принятых в связи с этим мерах;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5) участвует в проводимых на территории муниципального образования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информационно-пропагандистских мероприятиях по разъяснению сущности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терроризма и его общественной опасности, а также по формированию у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граждан неприятия идеологии терроризма (в том числе путем разработки 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распространения учебно-методических пособий, памяток, листовок,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размещения актуальной тематической информации в средствах массовой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информации, в том числе на официальном сайте органов местного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самоуправления муниципального образования, в соответствии с планами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мероприятий);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6) осуществляет постоянный сбор информации о действующих на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территории муниципального образования национально-культурных,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религиозных и иных общественных объединениях граждан, неформальных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объединениях молодежи в соответствии с законодательством Российской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Федерации;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7) организует осуществление подготовки и содержания в готовности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необходимых сил и средств для защиты населения и территории от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чрезвычайных ситуаций, в том числе террористического характера, обучения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населения порядку действий при возникновении террористических угроз;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8) осуществляет контроль и организацию создания резервов финансовых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и материальных ресурсов для ликвидации чрезвычайных ситуаций, в том числе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террористического характера;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9) участвует в планировании и проведении мероприятий по отселению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граждан из района проведения контртеррористической операции в пункты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временного размещения;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10) осуществляет иные полномочия по участию в профилактике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терроризма и экстремизма, а также в минимизации и (или) ликвидации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последствий проявлений терроризма и экстремизма, предусмотренные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законодательством Российской Федерации.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8. Муниципальные учреждения, муниципальные предприятия на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территории муниципального образования, их руководители в пределах своей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компетенции: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1) обеспечивают антитеррористическую защищенность подчиненных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объектов, при необходимости назначают работников, ответственных за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деятельность по профилактике терроризма и экстремизма, а также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минимизации и (или) ликвидации последствий их проявлений;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2) исполняют мероприятия по противодействию терроризму и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экстремизму, включенные в соответствующие муниципальные программы и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(или) планы мероприятий;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3) принимают меры по исполнению протокольных поручений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антитеррористической комиссии муниципального образования,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межведомственной рабочей группы по вопросам противодействия экстремизму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и его профилактики в муниципальном образовании;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4) организуют обучение (инструктажи) подчиненных работников мерам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по профилактике терроризма и экстремизма, а также минимизации и (или)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ликвидации последствий проявлений терроризма и экстремизма;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5) принимают участие в антитеррористических учениях (тренировках);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6) принимают меры к обеспечению безопасности граждан при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организации массовых мероприятий;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lastRenderedPageBreak/>
        <w:t>7) принимают иное участие в профилактике терроризма и экстремизма, а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также в минимизации и (или) ликвидации последствий проявлений терроризма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и экстремизма, предусмотренное законодательством Российской Федерации</w:t>
      </w:r>
    </w:p>
    <w:p w:rsidR="002E3DE4" w:rsidRPr="00F63102" w:rsidRDefault="002E3DE4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Глава 3. Планирование мероприятий, направленных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на профилактику терроризма и экстремизма, а также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минимизацию и (или) ликвидацию последствий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проявлений терроризма и экстремизма</w:t>
      </w:r>
    </w:p>
    <w:p w:rsidR="002E3DE4" w:rsidRPr="00F63102" w:rsidRDefault="002E3DE4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9. Задачи, указанные в пункте 3 настоящего Положения, реализуются в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рамках проведения мероприятий, предусмотренных планом мероприятий.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10. План мероприятий разрабатывается сроком на один календарный год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(далее – плановый период).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11. Проект плана мероприятий разрабатывается администрацией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в том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числе с учетом протокольных поручений антитеррористической комиссии в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3DE4" w:rsidRPr="00F63102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, предложений антитеррористической комиссии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образования, межведомственной рабочей группы по вопросам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противодействия экстремизму и его профилактики в муниципальном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образовании, представленных не позднее 1 ноября года, предшествующего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плановому периоду.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12. Проект плана мероприятий направляется главе муниципального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образования на утверждение не позднее 30 ноября года, предшествующего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плановому периоду.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13. Глава муниципального образования в течение 15 календарных дней со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дня получения рассматривает проект план мероприятий, при необходимости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организует его доработку.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14. Глава муниципального образования утверждает план мероприятий не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позднее 15 декабря года, предшествующего плановому периоду.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15. Копия плана мероприятий, а также копии вносимых в него изменений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направляются главой муниципального образования в Представительный орган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в течение трех рабочих дней со дня его (их) утверждения.</w:t>
      </w:r>
    </w:p>
    <w:p w:rsidR="00EB71A7" w:rsidRDefault="00107156" w:rsidP="00BD4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16. Глава муниципального образования отчитывается о выполнении плана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мероприятий на заседании Представительного органа в рамках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 xml:space="preserve">предусмотренного пунктом </w:t>
      </w:r>
      <w:r w:rsidR="005B2602" w:rsidRPr="005B2602">
        <w:rPr>
          <w:rFonts w:ascii="Arial" w:hAnsi="Arial" w:cs="Arial"/>
          <w:color w:val="000000" w:themeColor="text1"/>
          <w:sz w:val="24"/>
          <w:szCs w:val="24"/>
        </w:rPr>
        <w:t>11.</w:t>
      </w:r>
      <w:r w:rsidRPr="005B2602">
        <w:rPr>
          <w:rFonts w:ascii="Arial" w:hAnsi="Arial" w:cs="Arial"/>
          <w:color w:val="000000" w:themeColor="text1"/>
          <w:sz w:val="24"/>
          <w:szCs w:val="24"/>
        </w:rPr>
        <w:t>1 части 10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 xml:space="preserve"> статьи 35 Федерального закона от 6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октября 2003 года № 131-ФЗ «Об общих принципах организации местного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самоуправления в Российской Федерации» ежегодного отчета главы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</w:t>
      </w:r>
      <w:r w:rsidR="00BA48E7">
        <w:rPr>
          <w:rFonts w:ascii="Arial" w:hAnsi="Arial" w:cs="Arial"/>
          <w:color w:val="000000" w:themeColor="text1"/>
          <w:sz w:val="24"/>
          <w:szCs w:val="24"/>
        </w:rPr>
        <w:t xml:space="preserve"> о результатах своей деятельности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BA48E7">
        <w:rPr>
          <w:rFonts w:ascii="Arial" w:hAnsi="Arial" w:cs="Arial"/>
          <w:color w:val="000000" w:themeColor="text1"/>
          <w:sz w:val="24"/>
          <w:szCs w:val="24"/>
        </w:rPr>
        <w:t xml:space="preserve">о результатах деятельности </w:t>
      </w:r>
      <w:r w:rsidR="005642F4">
        <w:rPr>
          <w:rFonts w:ascii="Arial" w:hAnsi="Arial" w:cs="Arial"/>
          <w:color w:val="000000" w:themeColor="text1"/>
          <w:sz w:val="24"/>
          <w:szCs w:val="24"/>
        </w:rPr>
        <w:t xml:space="preserve">местной </w:t>
      </w:r>
      <w:r w:rsidRPr="00BA48E7">
        <w:rPr>
          <w:rFonts w:ascii="Arial" w:hAnsi="Arial" w:cs="Arial"/>
          <w:color w:val="000000" w:themeColor="text1"/>
          <w:sz w:val="24"/>
          <w:szCs w:val="24"/>
        </w:rPr>
        <w:t>администрации и</w:t>
      </w:r>
      <w:r w:rsidR="00BA48E7" w:rsidRPr="00BA48E7">
        <w:rPr>
          <w:rFonts w:ascii="Arial" w:hAnsi="Arial" w:cs="Arial"/>
          <w:color w:val="000000" w:themeColor="text1"/>
          <w:sz w:val="24"/>
          <w:szCs w:val="24"/>
        </w:rPr>
        <w:t xml:space="preserve"> деятельности</w:t>
      </w:r>
      <w:r w:rsidRPr="00BA48E7">
        <w:rPr>
          <w:rFonts w:ascii="Arial" w:hAnsi="Arial" w:cs="Arial"/>
          <w:color w:val="000000" w:themeColor="text1"/>
          <w:sz w:val="24"/>
          <w:szCs w:val="24"/>
        </w:rPr>
        <w:t xml:space="preserve"> иных подведомственных</w:t>
      </w:r>
      <w:r w:rsidR="00BD4F97" w:rsidRPr="00BA48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A48E7">
        <w:rPr>
          <w:rFonts w:ascii="Arial" w:hAnsi="Arial" w:cs="Arial"/>
          <w:color w:val="000000" w:themeColor="text1"/>
          <w:sz w:val="24"/>
          <w:szCs w:val="24"/>
        </w:rPr>
        <w:t>главе муниципального образования о</w:t>
      </w:r>
      <w:r w:rsidR="00BD4F97" w:rsidRPr="00BA48E7">
        <w:rPr>
          <w:rFonts w:ascii="Arial" w:hAnsi="Arial" w:cs="Arial"/>
          <w:color w:val="000000" w:themeColor="text1"/>
          <w:sz w:val="24"/>
          <w:szCs w:val="24"/>
        </w:rPr>
        <w:t>рганов местного самоуправления.</w:t>
      </w:r>
    </w:p>
    <w:sectPr w:rsidR="00EB71A7" w:rsidSect="00C842D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45B" w:rsidRDefault="00EA245B" w:rsidP="00C842D5">
      <w:pPr>
        <w:spacing w:after="0" w:line="240" w:lineRule="auto"/>
      </w:pPr>
      <w:r>
        <w:separator/>
      </w:r>
    </w:p>
  </w:endnote>
  <w:endnote w:type="continuationSeparator" w:id="0">
    <w:p w:rsidR="00EA245B" w:rsidRDefault="00EA245B" w:rsidP="00C8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45B" w:rsidRDefault="00EA245B" w:rsidP="00C842D5">
      <w:pPr>
        <w:spacing w:after="0" w:line="240" w:lineRule="auto"/>
      </w:pPr>
      <w:r>
        <w:separator/>
      </w:r>
    </w:p>
  </w:footnote>
  <w:footnote w:type="continuationSeparator" w:id="0">
    <w:p w:rsidR="00EA245B" w:rsidRDefault="00EA245B" w:rsidP="00C84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11B"/>
    <w:rsid w:val="00032572"/>
    <w:rsid w:val="00107156"/>
    <w:rsid w:val="001B3BA8"/>
    <w:rsid w:val="002E3DE4"/>
    <w:rsid w:val="002F61EF"/>
    <w:rsid w:val="003805D8"/>
    <w:rsid w:val="0042613E"/>
    <w:rsid w:val="004647AE"/>
    <w:rsid w:val="005642F4"/>
    <w:rsid w:val="005B2602"/>
    <w:rsid w:val="008F5799"/>
    <w:rsid w:val="009B711B"/>
    <w:rsid w:val="009C10A5"/>
    <w:rsid w:val="00AE60BA"/>
    <w:rsid w:val="00BA48E7"/>
    <w:rsid w:val="00BD4F97"/>
    <w:rsid w:val="00BE7491"/>
    <w:rsid w:val="00C842D5"/>
    <w:rsid w:val="00C918D1"/>
    <w:rsid w:val="00E9045F"/>
    <w:rsid w:val="00EA245B"/>
    <w:rsid w:val="00EB71A7"/>
    <w:rsid w:val="00F63102"/>
    <w:rsid w:val="00FC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4B7EB"/>
  <w15:docId w15:val="{113CFF6C-9040-4AC6-A490-031EBA63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BA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B3BA8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4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42D5"/>
  </w:style>
  <w:style w:type="paragraph" w:styleId="a7">
    <w:name w:val="footer"/>
    <w:basedOn w:val="a"/>
    <w:link w:val="a8"/>
    <w:uiPriority w:val="99"/>
    <w:unhideWhenUsed/>
    <w:rsid w:val="00C84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4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Белоненко Юлия Алексеевна</dc:creator>
  <cp:lastModifiedBy>Администратор</cp:lastModifiedBy>
  <cp:revision>4</cp:revision>
  <dcterms:created xsi:type="dcterms:W3CDTF">2024-04-26T06:42:00Z</dcterms:created>
  <dcterms:modified xsi:type="dcterms:W3CDTF">2024-05-03T08:52:00Z</dcterms:modified>
</cp:coreProperties>
</file>