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3656" w14:textId="436A80C1" w:rsidR="00A51AE0" w:rsidRDefault="00EA1461" w:rsidP="008F3214">
      <w:pPr>
        <w:tabs>
          <w:tab w:val="num" w:pos="0"/>
        </w:tabs>
      </w:pPr>
      <w:r>
        <w:t xml:space="preserve">                                                     </w:t>
      </w:r>
    </w:p>
    <w:p w14:paraId="2778C2F9" w14:textId="49FE3888" w:rsidR="00A51AE0" w:rsidRPr="00A51AE0" w:rsidRDefault="00A51AE0" w:rsidP="00A51AE0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52"/>
          <w:szCs w:val="52"/>
        </w:rPr>
        <w:t xml:space="preserve">                       </w:t>
      </w:r>
      <w:r w:rsidRPr="00A51AE0">
        <w:rPr>
          <w:sz w:val="52"/>
          <w:szCs w:val="52"/>
        </w:rPr>
        <w:t xml:space="preserve">      </w:t>
      </w:r>
      <w:r>
        <w:rPr>
          <w:noProof/>
        </w:rPr>
        <w:drawing>
          <wp:inline distT="0" distB="0" distL="0" distR="0" wp14:anchorId="149EB454" wp14:editId="36871C62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B9F1" w14:textId="77777777" w:rsidR="00A51AE0" w:rsidRPr="00A51AE0" w:rsidRDefault="00A51AE0" w:rsidP="008F3214">
      <w:pPr>
        <w:pStyle w:val="2"/>
        <w:numPr>
          <w:ilvl w:val="1"/>
          <w:numId w:val="1"/>
        </w:numPr>
        <w:rPr>
          <w:sz w:val="24"/>
          <w:szCs w:val="24"/>
        </w:rPr>
      </w:pPr>
    </w:p>
    <w:p w14:paraId="3FFA025D" w14:textId="115AAFEA" w:rsidR="008F3214" w:rsidRPr="00231A27" w:rsidRDefault="008F3214" w:rsidP="00A51AE0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 xml:space="preserve">СОВЕТ НАРОДНЫХ ДЕПУТАТОВ </w:t>
      </w:r>
    </w:p>
    <w:p w14:paraId="753979A8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ТАЛОВСКОГО СЕЛЬСКОГО ПОСЕЛЕНИЯ</w:t>
      </w:r>
    </w:p>
    <w:p w14:paraId="38FD13FF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КАНТЕМИРОВСКОГО МУНИЦИПАЛЬНОГО РАЙОНА ВОРОНЕЖСКОЙ ОБЛАСТИ</w:t>
      </w:r>
    </w:p>
    <w:p w14:paraId="5FF5021D" w14:textId="77777777" w:rsidR="008F3214" w:rsidRPr="00231A27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14:paraId="555F02A0" w14:textId="77777777" w:rsidR="008F3214" w:rsidRPr="00231A27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14:paraId="38F4AA23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Р Е Ш Е Н И Е</w:t>
      </w:r>
    </w:p>
    <w:p w14:paraId="7087C5A9" w14:textId="77777777" w:rsidR="008F3214" w:rsidRPr="00231A27" w:rsidRDefault="008F3214" w:rsidP="00EC1F4D">
      <w:pPr>
        <w:jc w:val="center"/>
        <w:rPr>
          <w:rFonts w:ascii="Arial" w:hAnsi="Arial" w:cs="Arial"/>
          <w:sz w:val="24"/>
          <w:szCs w:val="24"/>
        </w:rPr>
      </w:pPr>
    </w:p>
    <w:p w14:paraId="23B6E918" w14:textId="77777777" w:rsidR="008F3214" w:rsidRPr="008F3214" w:rsidRDefault="008F3214" w:rsidP="008F3214">
      <w:pPr>
        <w:rPr>
          <w:sz w:val="24"/>
          <w:szCs w:val="24"/>
        </w:rPr>
      </w:pPr>
    </w:p>
    <w:p w14:paraId="3B190B92" w14:textId="1F14E7DE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№ </w:t>
      </w:r>
      <w:r w:rsidR="00015719" w:rsidRPr="00231A27">
        <w:rPr>
          <w:rFonts w:ascii="Arial" w:hAnsi="Arial" w:cs="Arial"/>
          <w:sz w:val="22"/>
          <w:szCs w:val="22"/>
        </w:rPr>
        <w:t>1</w:t>
      </w:r>
      <w:r w:rsidR="007914F0">
        <w:rPr>
          <w:rFonts w:ascii="Arial" w:hAnsi="Arial" w:cs="Arial"/>
          <w:sz w:val="22"/>
          <w:szCs w:val="22"/>
        </w:rPr>
        <w:t>68</w:t>
      </w:r>
      <w:r w:rsidRPr="00231A2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15719" w:rsidRPr="00231A27">
        <w:rPr>
          <w:rFonts w:ascii="Arial" w:hAnsi="Arial" w:cs="Arial"/>
          <w:sz w:val="22"/>
          <w:szCs w:val="22"/>
        </w:rPr>
        <w:t xml:space="preserve">                        </w:t>
      </w:r>
      <w:r w:rsidRPr="00231A27">
        <w:rPr>
          <w:rFonts w:ascii="Arial" w:hAnsi="Arial" w:cs="Arial"/>
          <w:sz w:val="22"/>
          <w:szCs w:val="22"/>
        </w:rPr>
        <w:t xml:space="preserve"> от   </w:t>
      </w:r>
      <w:r w:rsidR="00EC1F4D" w:rsidRPr="00231A27">
        <w:rPr>
          <w:rFonts w:ascii="Arial" w:hAnsi="Arial" w:cs="Arial"/>
          <w:sz w:val="22"/>
          <w:szCs w:val="22"/>
        </w:rPr>
        <w:t>15</w:t>
      </w:r>
      <w:r w:rsidRPr="00231A27">
        <w:rPr>
          <w:rFonts w:ascii="Arial" w:hAnsi="Arial" w:cs="Arial"/>
          <w:sz w:val="22"/>
          <w:szCs w:val="22"/>
        </w:rPr>
        <w:t xml:space="preserve"> </w:t>
      </w:r>
      <w:r w:rsidR="00EC1F4D" w:rsidRPr="00231A27">
        <w:rPr>
          <w:rFonts w:ascii="Arial" w:hAnsi="Arial" w:cs="Arial"/>
          <w:sz w:val="22"/>
          <w:szCs w:val="22"/>
        </w:rPr>
        <w:t>ноября</w:t>
      </w:r>
      <w:r w:rsidRPr="00231A27">
        <w:rPr>
          <w:rFonts w:ascii="Arial" w:hAnsi="Arial" w:cs="Arial"/>
          <w:sz w:val="22"/>
          <w:szCs w:val="22"/>
        </w:rPr>
        <w:t xml:space="preserve"> 202</w:t>
      </w:r>
      <w:r w:rsidR="007914F0">
        <w:rPr>
          <w:rFonts w:ascii="Arial" w:hAnsi="Arial" w:cs="Arial"/>
          <w:sz w:val="22"/>
          <w:szCs w:val="22"/>
        </w:rPr>
        <w:t>3</w:t>
      </w:r>
      <w:r w:rsidRPr="00231A27">
        <w:rPr>
          <w:rFonts w:ascii="Arial" w:hAnsi="Arial" w:cs="Arial"/>
          <w:sz w:val="22"/>
          <w:szCs w:val="22"/>
        </w:rPr>
        <w:t xml:space="preserve"> года  </w:t>
      </w:r>
    </w:p>
    <w:p w14:paraId="4ADDAF50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с.Талы</w:t>
      </w:r>
    </w:p>
    <w:p w14:paraId="359B70A5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273D48F4" w14:textId="15DB41D8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О    передаче полномочий Таловским                       </w:t>
      </w:r>
    </w:p>
    <w:p w14:paraId="75247867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сельским поселением Кантемировского </w:t>
      </w:r>
    </w:p>
    <w:p w14:paraId="132BF75D" w14:textId="1779ABCD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>муниципального района Кантемировскому</w:t>
      </w:r>
    </w:p>
    <w:p w14:paraId="18BD6CA6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муниципальному району </w:t>
      </w:r>
      <w:r w:rsidRPr="00231A27">
        <w:rPr>
          <w:rStyle w:val="a4"/>
          <w:rFonts w:ascii="Arial" w:hAnsi="Arial" w:cs="Arial"/>
          <w:color w:val="282828"/>
          <w:sz w:val="22"/>
          <w:szCs w:val="22"/>
        </w:rPr>
        <w:t>в части исполнения</w:t>
      </w:r>
      <w:r w:rsidRPr="00231A27">
        <w:rPr>
          <w:rFonts w:ascii="Arial" w:hAnsi="Arial" w:cs="Arial"/>
          <w:color w:val="282828"/>
          <w:sz w:val="22"/>
          <w:szCs w:val="22"/>
        </w:rPr>
        <w:br/>
      </w:r>
      <w:r w:rsidRPr="00231A27">
        <w:rPr>
          <w:rStyle w:val="a4"/>
          <w:rFonts w:ascii="Arial" w:hAnsi="Arial" w:cs="Arial"/>
          <w:sz w:val="22"/>
          <w:szCs w:val="22"/>
        </w:rPr>
        <w:t xml:space="preserve">Федерального закона от 05.04.2013 № 44-ФЗ </w:t>
      </w:r>
    </w:p>
    <w:p w14:paraId="35FDE92F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«О контрактной системе в сфере закупок </w:t>
      </w:r>
    </w:p>
    <w:p w14:paraId="68E7717C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товаров, работ, услуг для обеспечения </w:t>
      </w:r>
    </w:p>
    <w:p w14:paraId="11F991D8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государственных и муниципальных нужд» </w:t>
      </w:r>
    </w:p>
    <w:p w14:paraId="2E5CBF3F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37219B12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В соответствии с пунктом 3 части 1 статьи 17, с частью 4 статьи 15 Федерального закона от  06.10.2003 «Об общих принципах организации местного самоуправления  в  Российской Федерации», частью 9 статьи 26 </w:t>
      </w:r>
      <w:r w:rsidRPr="00231A27">
        <w:rPr>
          <w:rStyle w:val="a4"/>
          <w:rFonts w:ascii="Arial" w:hAnsi="Arial" w:cs="Arial"/>
          <w:b w:val="0"/>
          <w:sz w:val="22"/>
          <w:szCs w:val="22"/>
        </w:rPr>
        <w:t xml:space="preserve">Федерального закона от 05.04.2013 № 44-ФЗ «О контрактной системе в сфере закупок товаров, работ, услуг  для обеспечения государственных и муниципальных нужд» Совет народных депутатов Таловского сельского поселения Кантемировского муниципального района </w:t>
      </w:r>
      <w:r w:rsidRPr="00231A27">
        <w:rPr>
          <w:rStyle w:val="a4"/>
          <w:rFonts w:ascii="Arial" w:hAnsi="Arial" w:cs="Arial"/>
          <w:sz w:val="22"/>
          <w:szCs w:val="22"/>
        </w:rPr>
        <w:t xml:space="preserve"> </w:t>
      </w:r>
    </w:p>
    <w:p w14:paraId="1F46CA72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9D14722" w14:textId="77777777" w:rsidR="008F3214" w:rsidRPr="00231A27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РЕШИЛ:</w:t>
      </w:r>
    </w:p>
    <w:p w14:paraId="6CA2EDBE" w14:textId="7C721554" w:rsidR="008F3214" w:rsidRPr="00231A27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    1. Передать  Кантемировскому муниципальному району   на 202</w:t>
      </w:r>
      <w:r w:rsidR="007914F0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231A27">
        <w:rPr>
          <w:rFonts w:ascii="Arial" w:hAnsi="Arial" w:cs="Arial"/>
          <w:sz w:val="22"/>
          <w:szCs w:val="22"/>
        </w:rPr>
        <w:t xml:space="preserve"> год полномочия по  решению  вопросов  местного    значения    в  части исполнения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нужд»:</w:t>
      </w:r>
    </w:p>
    <w:p w14:paraId="41877EBF" w14:textId="77777777" w:rsidR="008F3214" w:rsidRPr="00231A27" w:rsidRDefault="008F3214" w:rsidP="008F3214">
      <w:pPr>
        <w:pStyle w:val="a3"/>
        <w:shd w:val="clear" w:color="auto" w:fill="FFFFFF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планирование закупок;</w:t>
      </w:r>
    </w:p>
    <w:p w14:paraId="06162E72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системе плана - графика закупок и внесенных в него изменений;</w:t>
      </w:r>
    </w:p>
    <w:p w14:paraId="1C0082B7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14:paraId="5AA35BE7" w14:textId="5B2B8DCF" w:rsidR="008F3214" w:rsidRPr="00231A27" w:rsidRDefault="008F3214" w:rsidP="00A51AE0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формирование конкурсной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  <w:r w:rsidRPr="00231A27">
        <w:rPr>
          <w:rFonts w:ascii="Arial" w:hAnsi="Arial" w:cs="Arial"/>
          <w:sz w:val="22"/>
          <w:szCs w:val="22"/>
        </w:rPr>
        <w:br/>
        <w:t>- проверка на полноту и качество представленных документов, а также на соответствие плану графику закупок;</w:t>
      </w:r>
    </w:p>
    <w:p w14:paraId="48099A50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размещение информации в единой информационной системе о проведении закупки (извещение, документацию);</w:t>
      </w:r>
    </w:p>
    <w:p w14:paraId="3371D065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-  направление сведений в единую информационную систему о заключенном контракте, гражданско-правовом договоре в единый реестр контрактов, гражданско-правовых </w:t>
      </w:r>
      <w:r w:rsidRPr="00231A27">
        <w:rPr>
          <w:rFonts w:ascii="Arial" w:hAnsi="Arial" w:cs="Arial"/>
          <w:sz w:val="22"/>
          <w:szCs w:val="22"/>
        </w:rPr>
        <w:lastRenderedPageBreak/>
        <w:t>договоров;</w:t>
      </w:r>
    </w:p>
    <w:p w14:paraId="30548AA9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направление информации об исполнении (этапов исполнения) контрактов, гражданско-правовых договоров;</w:t>
      </w:r>
    </w:p>
    <w:p w14:paraId="36583250" w14:textId="77777777" w:rsidR="008F3214" w:rsidRPr="00231A27" w:rsidRDefault="008F3214" w:rsidP="008F3214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14:paraId="708EF463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работы;</w:t>
      </w:r>
    </w:p>
    <w:p w14:paraId="37426530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(муниципальных) нужд;</w:t>
      </w:r>
    </w:p>
    <w:p w14:paraId="0930B995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осуществление иных полномочий, предусмотренных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14:paraId="2D4C461F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622AE78E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2. Администрации Таловского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трансфертов, предоставляемых из бюджета поселения в бюджет муниципального района.</w:t>
      </w:r>
    </w:p>
    <w:p w14:paraId="230219B0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22A04C62" w14:textId="30EC2AC6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3. Объем межбюджетных трансфертов, предоставляемых из бюджета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14:paraId="7A9EFE1A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14:paraId="4087159E" w14:textId="77777777" w:rsidR="008F3214" w:rsidRPr="00231A27" w:rsidRDefault="008F3214" w:rsidP="008F3214">
      <w:pPr>
        <w:pStyle w:val="a3"/>
        <w:shd w:val="clear" w:color="auto" w:fill="FFFFFF"/>
        <w:spacing w:after="150"/>
        <w:ind w:firstLine="567"/>
        <w:jc w:val="both"/>
        <w:rPr>
          <w:rFonts w:ascii="Arial" w:hAnsi="Arial" w:cs="Arial"/>
          <w:color w:val="282828"/>
          <w:sz w:val="22"/>
          <w:szCs w:val="22"/>
        </w:rPr>
      </w:pPr>
    </w:p>
    <w:p w14:paraId="19553713" w14:textId="77777777" w:rsidR="008F3214" w:rsidRPr="00231A27" w:rsidRDefault="008F3214" w:rsidP="008F3214">
      <w:pPr>
        <w:jc w:val="both"/>
        <w:rPr>
          <w:rFonts w:ascii="Arial" w:hAnsi="Arial" w:cs="Arial"/>
          <w:color w:val="282828"/>
          <w:sz w:val="22"/>
          <w:szCs w:val="22"/>
        </w:rPr>
      </w:pPr>
    </w:p>
    <w:p w14:paraId="752EA439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195F141F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6F93B503" w14:textId="6F31A8F8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Глава Таловского </w:t>
      </w:r>
    </w:p>
    <w:p w14:paraId="1094266F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сельского поселения                                                             А.А. Ковалёв                                                          </w:t>
      </w:r>
    </w:p>
    <w:p w14:paraId="1E932AFF" w14:textId="77777777" w:rsidR="008F3214" w:rsidRPr="00231A27" w:rsidRDefault="008F3214" w:rsidP="008F3214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0EE534BC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0A24B757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2778C023" w14:textId="77777777" w:rsidR="001A6A12" w:rsidRPr="00231A27" w:rsidRDefault="001A6A12">
      <w:pPr>
        <w:rPr>
          <w:rFonts w:ascii="Arial" w:hAnsi="Arial" w:cs="Arial"/>
          <w:sz w:val="22"/>
          <w:szCs w:val="22"/>
        </w:rPr>
      </w:pPr>
    </w:p>
    <w:sectPr w:rsidR="001A6A12" w:rsidRPr="00231A27" w:rsidSect="00A51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13C7D"/>
    <w:multiLevelType w:val="multilevel"/>
    <w:tmpl w:val="7A7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13"/>
    <w:rsid w:val="00015719"/>
    <w:rsid w:val="001A6A12"/>
    <w:rsid w:val="00231A27"/>
    <w:rsid w:val="006F0213"/>
    <w:rsid w:val="007914F0"/>
    <w:rsid w:val="008F3214"/>
    <w:rsid w:val="00A51AE0"/>
    <w:rsid w:val="00EA1461"/>
    <w:rsid w:val="00E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285"/>
  <w15:chartTrackingRefBased/>
  <w15:docId w15:val="{5D83A541-B24D-4DC5-A35E-06BDEBE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32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F3214"/>
    <w:pPr>
      <w:keepNext/>
      <w:numPr>
        <w:ilvl w:val="1"/>
        <w:numId w:val="2"/>
      </w:numPr>
      <w:autoSpaceDE/>
      <w:autoSpaceDN w:val="0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3214"/>
    <w:pPr>
      <w:keepNext/>
      <w:numPr>
        <w:ilvl w:val="2"/>
        <w:numId w:val="2"/>
      </w:numPr>
      <w:autoSpaceDE/>
      <w:autoSpaceDN w:val="0"/>
      <w:jc w:val="center"/>
      <w:outlineLvl w:val="2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214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8F3214"/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8F3214"/>
    <w:rPr>
      <w:sz w:val="24"/>
      <w:szCs w:val="24"/>
    </w:rPr>
  </w:style>
  <w:style w:type="character" w:styleId="a4">
    <w:name w:val="Strong"/>
    <w:basedOn w:val="a0"/>
    <w:qFormat/>
    <w:rsid w:val="008F3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2021-12-02T07:49:00Z</dcterms:created>
  <dcterms:modified xsi:type="dcterms:W3CDTF">2023-11-20T10:30:00Z</dcterms:modified>
</cp:coreProperties>
</file>