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A87" w:rsidRPr="00D75A87" w:rsidRDefault="00D75A87" w:rsidP="00D75A87">
      <w:pPr>
        <w:tabs>
          <w:tab w:val="left" w:pos="276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5A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</w:t>
      </w:r>
      <w:r w:rsidRPr="00D75A87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9720082" wp14:editId="458A4C13">
            <wp:extent cx="695325" cy="885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87" w:rsidRDefault="00D75A87" w:rsidP="00D75A87">
      <w:pPr>
        <w:tabs>
          <w:tab w:val="left" w:pos="2580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E367D" w:rsidRPr="006619A4" w:rsidRDefault="00D75A87" w:rsidP="00D75A87">
      <w:pPr>
        <w:tabs>
          <w:tab w:val="left" w:pos="1755"/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      </w:t>
      </w:r>
      <w:r w:rsidR="004E367D"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СОВЕТ НАРОДНЫХ ДЕПУТАТОВ</w:t>
      </w:r>
    </w:p>
    <w:p w:rsidR="004E367D" w:rsidRPr="006619A4" w:rsidRDefault="00D75A87" w:rsidP="00D75A87">
      <w:pPr>
        <w:tabs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ТАЛОВСКОГО </w:t>
      </w:r>
      <w:r w:rsidR="004E367D"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СЕЛЬСКОГО ПОСЕЛЕНИЯ</w:t>
      </w:r>
    </w:p>
    <w:p w:rsidR="004E367D" w:rsidRPr="006619A4" w:rsidRDefault="00D75A87" w:rsidP="00D75A87">
      <w:pPr>
        <w:tabs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</w:t>
      </w:r>
      <w:r w:rsidR="004E367D"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4E367D" w:rsidRPr="006619A4" w:rsidRDefault="00D75A87" w:rsidP="00D75A87">
      <w:pPr>
        <w:tabs>
          <w:tab w:val="left" w:pos="1785"/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          </w:t>
      </w:r>
      <w:r w:rsidR="004E367D"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ВОРОНЕЖСКОЙ ОБЛАСТИ</w:t>
      </w:r>
    </w:p>
    <w:p w:rsidR="004E367D" w:rsidRPr="006619A4" w:rsidRDefault="004E367D" w:rsidP="006619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E367D" w:rsidRPr="006619A4" w:rsidRDefault="00D75A87" w:rsidP="00D75A87">
      <w:pPr>
        <w:pStyle w:val="a3"/>
        <w:tabs>
          <w:tab w:val="left" w:pos="2745"/>
          <w:tab w:val="center" w:pos="5173"/>
        </w:tabs>
        <w:ind w:left="0" w:firstLine="709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 xml:space="preserve">          </w:t>
      </w:r>
      <w:r w:rsidR="004E367D" w:rsidRPr="006619A4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</w:p>
    <w:p w:rsidR="004E367D" w:rsidRPr="006619A4" w:rsidRDefault="004E367D" w:rsidP="00D75A87">
      <w:pPr>
        <w:pStyle w:val="a3"/>
        <w:tabs>
          <w:tab w:val="left" w:pos="5835"/>
        </w:tabs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619A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№ </w:t>
      </w:r>
      <w:r w:rsidR="00D75A87">
        <w:rPr>
          <w:rFonts w:ascii="Arial" w:hAnsi="Arial" w:cs="Arial"/>
          <w:color w:val="000000" w:themeColor="text1"/>
          <w:sz w:val="24"/>
          <w:szCs w:val="24"/>
          <w:lang w:val="ru-RU"/>
        </w:rPr>
        <w:t>138</w:t>
      </w:r>
      <w:r w:rsidR="00D75A87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 xml:space="preserve">       </w:t>
      </w:r>
      <w:r w:rsidR="00D75A87" w:rsidRPr="006619A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D75A87">
        <w:rPr>
          <w:rFonts w:ascii="Arial" w:hAnsi="Arial" w:cs="Arial"/>
          <w:color w:val="000000" w:themeColor="text1"/>
          <w:sz w:val="24"/>
          <w:szCs w:val="24"/>
          <w:lang w:val="ru-RU"/>
        </w:rPr>
        <w:t>22 июня 2023 года</w:t>
      </w:r>
    </w:p>
    <w:p w:rsidR="004E367D" w:rsidRPr="006619A4" w:rsidRDefault="004E367D" w:rsidP="0083616D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619A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с. </w:t>
      </w:r>
      <w:r w:rsidR="00D75A87">
        <w:rPr>
          <w:rFonts w:ascii="Arial" w:hAnsi="Arial" w:cs="Arial"/>
          <w:color w:val="000000" w:themeColor="text1"/>
          <w:sz w:val="24"/>
          <w:szCs w:val="24"/>
          <w:lang w:val="ru-RU"/>
        </w:rPr>
        <w:t>Талы</w:t>
      </w:r>
    </w:p>
    <w:p w:rsidR="004E367D" w:rsidRPr="006619A4" w:rsidRDefault="004E367D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64F9" w:rsidRPr="006619A4" w:rsidRDefault="003A64F9" w:rsidP="00184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Положения об организации деятельности органов</w:t>
      </w:r>
      <w:r w:rsidR="004E367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местного самоуправления </w:t>
      </w:r>
      <w:r w:rsidR="00D75A87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4E367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 выявлению бесхозяйного недвижимого имущества и принятию его в</w:t>
      </w:r>
      <w:r w:rsidR="004E367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муниципальную собственность</w:t>
      </w:r>
    </w:p>
    <w:p w:rsidR="004E367D" w:rsidRPr="006619A4" w:rsidRDefault="004E367D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3536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225 Гражданского кодекса Российской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Федерации, Федеральным законом от 13.07.2015 № 218-ФЗ «О государственной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регистрации недвижимости», постановлением Правительства Российско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й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от 31.12.2015 № 1532 «Об утверждении Правил предоставления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документов, направляемых или предоставляемых в соответствии с частями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1, 3 – 13.3, 15, 15(1), 15.2 статьи 32 Федерального закона «О государственной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регистрации недвижимости» в федеральный орган исполнительной власти (его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территориальные органы), уполномоченный Правительством Российской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на осуществление государственного кадастрового учета,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государственной регистрации прав, ведение Единого государственного реестра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недвижимости», приказом Министерства экономического развития Российской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Федерации от 10.12.2015 № 931 «Об установлении порядка принятия на учет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бесхозяйных недвижимых вещей», Уставом </w:t>
      </w:r>
      <w:r w:rsidR="00D75A8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31.05.2023 № 2-12-2022 Совет народных депутатов </w:t>
      </w:r>
      <w:r w:rsidR="00D75A8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935369"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РЕШИЛ:</w:t>
      </w:r>
    </w:p>
    <w:p w:rsidR="003A64F9" w:rsidRPr="006619A4" w:rsidRDefault="0093536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1.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 Утвердить прилагаемое Положение об организации деятельности</w:t>
      </w:r>
      <w:r w:rsidR="000D22F7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органов местного самоуправления </w:t>
      </w:r>
      <w:r w:rsidR="00D75A8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0D22F7"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D7DF1" w:rsidRPr="006619A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  <w:r w:rsidR="003A64F9"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по выявлению бесхозяйного недвижимого</w:t>
      </w:r>
      <w:r w:rsidR="00AD7DF1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имущества и принятию его в муниципальную собственность.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D75A87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19A4" w:rsidRPr="006619A4" w:rsidTr="00AD7DF1">
        <w:tc>
          <w:tcPr>
            <w:tcW w:w="3209" w:type="dxa"/>
          </w:tcPr>
          <w:p w:rsidR="00AD7DF1" w:rsidRPr="006619A4" w:rsidRDefault="00AD7DF1" w:rsidP="006C2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</w:tcPr>
          <w:p w:rsidR="00AD7DF1" w:rsidRPr="006619A4" w:rsidRDefault="00AD7DF1" w:rsidP="006619A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AD7DF1" w:rsidRPr="006619A4" w:rsidRDefault="00AD7DF1" w:rsidP="006C2A06">
            <w:pPr>
              <w:autoSpaceDE w:val="0"/>
              <w:autoSpaceDN w:val="0"/>
              <w:adjustRightInd w:val="0"/>
              <w:ind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19A4" w:rsidRPr="006619A4" w:rsidTr="00AD7DF1">
        <w:tc>
          <w:tcPr>
            <w:tcW w:w="3209" w:type="dxa"/>
          </w:tcPr>
          <w:p w:rsidR="00AD7DF1" w:rsidRPr="006619A4" w:rsidRDefault="00AD7DF1" w:rsidP="006C2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19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D75A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Таловского </w:t>
            </w:r>
            <w:r w:rsidRPr="006619A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09" w:type="dxa"/>
          </w:tcPr>
          <w:p w:rsidR="00AD7DF1" w:rsidRPr="006619A4" w:rsidRDefault="00D75A87" w:rsidP="006619A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210" w:type="dxa"/>
          </w:tcPr>
          <w:p w:rsidR="00AD7DF1" w:rsidRPr="006619A4" w:rsidRDefault="00D75A87" w:rsidP="006C2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А.А.Ковалёв</w:t>
            </w:r>
          </w:p>
        </w:tc>
      </w:tr>
    </w:tbl>
    <w:p w:rsidR="00AD7DF1" w:rsidRPr="006619A4" w:rsidRDefault="00AD7DF1" w:rsidP="006619A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3A64F9" w:rsidRPr="006619A4" w:rsidRDefault="00AD7DF1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Утверждено</w:t>
      </w:r>
    </w:p>
    <w:p w:rsidR="00EB2193" w:rsidRDefault="00AD7DF1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р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ем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EB219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</w:p>
    <w:p w:rsidR="003A64F9" w:rsidRPr="006619A4" w:rsidRDefault="003A64F9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от</w:t>
      </w:r>
      <w:r w:rsidR="00EB2193">
        <w:rPr>
          <w:rFonts w:ascii="Arial" w:hAnsi="Arial" w:cs="Arial"/>
          <w:color w:val="000000" w:themeColor="text1"/>
          <w:sz w:val="24"/>
          <w:szCs w:val="24"/>
        </w:rPr>
        <w:t xml:space="preserve"> 22 июня 2023г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EB2193">
        <w:rPr>
          <w:rFonts w:ascii="Arial" w:hAnsi="Arial" w:cs="Arial"/>
          <w:color w:val="000000" w:themeColor="text1"/>
          <w:sz w:val="24"/>
          <w:szCs w:val="24"/>
        </w:rPr>
        <w:t xml:space="preserve"> 138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D7DF1" w:rsidRPr="006619A4" w:rsidRDefault="00AD7DF1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AD7DF1" w:rsidRPr="006619A4" w:rsidRDefault="00AD7DF1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об организации деятельности органов местного самоуправления </w:t>
      </w:r>
      <w:r w:rsidR="00EB2193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 выявлению бесхозяйного недвижимого имущества и принятию его в муниципальную собственность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1. Настоящее Положение определяет порядок организации деятельности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органов местного самоуправления </w:t>
      </w:r>
      <w:r w:rsidR="00EB2193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bookmarkStart w:id="0" w:name="_GoBack"/>
      <w:bookmarkEnd w:id="0"/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(далее – муниципальное образование) по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выявлению бесхозяйного недвижимого имущества, находящегося на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территории муниципального образования, и принятию указанного имущества в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муниципальную собственность.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2. Настоящее Положение распространяется на недвижимое имущество (за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исключением земельных участков, судов), которое не имеет собственника или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 которого неизвестен либо от права собственности на которое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 отказался (далее – бесхозяйная недвижимая вещь).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3. Мероприятия по выявлению бесхозяйных недвижимых вещей 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установлению их собственников, постановке на учет бесхозяйных недвижимых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вещей и принятию их в муниципальную собственность осуществляет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администрация муниципального образования (далее – уполномоченный орган).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4. Сведения об объекте недвижимого имущества, имеющем признаки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бесхозяйной недвижимой вещи (далее – выявленный объект недвижимого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имущества), поступают в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от федеральных органов государственной власти, органов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власти Воронежской области, органов местного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самоуправления иных муниципальных образований;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от физических и юридических лиц;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3) от собственника объекта недвижимого имущества в форме заявления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 отказе от права собственности на данный объект;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4) в результате проведения инвентаризации муниципального имущества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5) в результате проведения муниципального земельного контроля на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территории муниципального 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6) в результате обследования или осмотра территории муниципального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 должностными лицами администрации муниципального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7) в иных случаях и формах, не запрещенных законодательством.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5. К заявлению, указанному в подпункте 3 пункта 4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прилагаются: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копия документа, удостоверяющего личность (для физического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лица – собственника объекта недвижимого имущества), либо выписка из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Единого государственного реестра юридических лиц (для юридического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лица – собственника объекта недвижимого имущества);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копии правоустанавливающих документов, подтверждающих наличие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права собственности у лица, отказывающегося от права собственности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объект недвижимого имущества.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6. На основании поступивших сведений, указанных в пункте 4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настоящего Положения, уполномоченный орган в течение 30 календарных дней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 дня поступления указанных сведений осуществляет сбор информации,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подтверждающей, что выявленный объект недвижимого имущества не имеет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собственника или его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собственник неизвестен, или от права собственности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него собственник отказался. Для этих целей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рассматривает поступившие сведения, в том числе заявления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собственников объектов недвижимого имущества об отказе от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данные объекты;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проверяет наличие информации о выявленном объекте недвижимого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 в реестре муниципального имущества муниципального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3) организует осмотр выявленного объекта недвижимого имущества с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выездом на место. Сведения о выявленном объекте недвижимого имущества,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установленные в результате осмотра, отражаются в акте, который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подписывается должностным лицом уполномоченного органа, проводившим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осмотр;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4) направляет запрос в уполномоченный орган исполнительной власти,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осуществляющий государственный кадастровый учет, государственную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регистрацию прав на недвижимое имущество, ведение Единого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государственного реестра недвижимости (далее – орган регистрации прав), для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получения выписки из Единого государственного реестра недвижимости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выявленный объект недвижимого имущества;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5) направляет запросы в государственные органы (организации),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осуществлявшие регистрацию прав на недвижимое имущество до введения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действие Федерального закона от 21 июля 1997 года № 122-ФЗ «О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регистрации прав на недвижимое имущество и сделок с ним»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 до начала деятельности учреждения юстиции по государственной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на недвижимое имущество и сделок с ним на территории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области, для получения документа, подтверждающего, что право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выявленный объект недвижимого имущества не было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зарегистрировано указанными государственными органами (организациями);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6) направляет запросы в федеральный орган исполнительной власти,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уполномоченный на ведение реестра федерального имущества,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исполнительной власти Воронежской области, уполномоченный на ведение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реестра государственной собственности Воронежской области, для получения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документов, подтверждающих, что выявленный объект недвижимого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 не учтен в реестре федерального имущества, реестре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собственности Воронежской области;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7) опубликовывает в средствах массовой информации и размещает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официальном сайте муниципального образования в информационно-телекоммуникационной сети «Интернет» сведения о выявленном объекте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недвижимого имущества, и об отсутствии у уполномоченного органа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информации о возможном собственнике (владельце) данного объекта.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7. Действия, указанные в подпунктах 2, 5 – 7 пункта 6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уполномоченным органом не осуществляются, если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уполномоченный орган поступило заявление собственника объекта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недвижимого имущества об отказе от права собственности на данный объект.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8. Если в результате действий, указанных в пункте 6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установлено, что выявленный объект недвижимого имущества не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имеет собственника или его собственник неизвестен, или от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него собственник отказался, уполномоченный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принимает решение в форме правового акта о постановке на учет бесхозяйной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недвижимой вещи в органе регистрации прав.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9. Решение, указанное в пункте 8 настоящего Положения, принимается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уполномоченным органом по истечении 30 календарных дней со дня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опубликования и размещения сведений в соответствии с подпунктом 7 пункта 6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настоящего Положения.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10. В целях постановки бесхозяйных недвижимых вещей на учет в органе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уполномоченный орган на основании решения, указанного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пункте 8 настоящего Положения: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обеспечивает подготовку документов, необходимых для постановки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учет бесхозяйных недвижимых вещей;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2) направляет заявление о постановке на учет бесхозяйных недвижимых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вещей и документы, указанные в подпункте 1 настоящего пункта, в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в соответствии с законодательством.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11. По истечении года со дня постановки бесхозяйной недвижимой вещи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 учет в органе регистрации прав уполномоченный орган вправе принять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решение об обращении в суд с требованием о признании права муниципальной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указанную вещь.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12. На основании вступившего в законную силу решения суда 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признании права муниципальной собственности на бесхозяйную недвижимую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вещь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осуществляет действия в целях государственной регистрации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собственности на объект недвижимого имущества;</w:t>
      </w:r>
    </w:p>
    <w:p w:rsidR="006B557D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в течение 10 рабочих дней со дня государственной регистрации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собственности на объект недвижимого имущества принимает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решение о включении объекта недвижимого имущества в реестр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имущества муниципального образования и вносит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соответствующие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изменения в указанный реестр.</w:t>
      </w:r>
    </w:p>
    <w:sectPr w:rsidR="006B557D" w:rsidRPr="006619A4" w:rsidSect="00D75A8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6"/>
    <w:rsid w:val="00074EAC"/>
    <w:rsid w:val="000D22F7"/>
    <w:rsid w:val="0014578B"/>
    <w:rsid w:val="001848DE"/>
    <w:rsid w:val="003A64F9"/>
    <w:rsid w:val="00427F4D"/>
    <w:rsid w:val="004E367D"/>
    <w:rsid w:val="006619A4"/>
    <w:rsid w:val="006B557D"/>
    <w:rsid w:val="006C2A06"/>
    <w:rsid w:val="0083616D"/>
    <w:rsid w:val="008E2DC3"/>
    <w:rsid w:val="00935369"/>
    <w:rsid w:val="00955AF6"/>
    <w:rsid w:val="00AD7DF1"/>
    <w:rsid w:val="00D73B50"/>
    <w:rsid w:val="00D75A87"/>
    <w:rsid w:val="00DF0257"/>
    <w:rsid w:val="00E76364"/>
    <w:rsid w:val="00E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3EC6"/>
  <w15:chartTrackingRefBased/>
  <w15:docId w15:val="{322EFAB7-6D3B-45C9-AD44-CA34DD9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367D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E367D"/>
    <w:rPr>
      <w:rFonts w:ascii="Times New Roman" w:eastAsia="Times New Roman" w:hAnsi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AD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22</cp:revision>
  <dcterms:created xsi:type="dcterms:W3CDTF">2023-06-13T10:52:00Z</dcterms:created>
  <dcterms:modified xsi:type="dcterms:W3CDTF">2023-06-22T06:17:00Z</dcterms:modified>
</cp:coreProperties>
</file>